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6C8" w:rsidRPr="00D356C8" w:rsidRDefault="00D356C8" w:rsidP="00D356C8">
      <w:pPr>
        <w:spacing w:before="100" w:beforeAutospacing="1" w:after="100" w:afterAutospacing="1" w:line="240" w:lineRule="auto"/>
        <w:outlineLvl w:val="0"/>
        <w:rPr>
          <w:rFonts w:ascii="Verdana" w:eastAsia="Times New Roman" w:hAnsi="Verdana" w:cs="Times New Roman"/>
          <w:b/>
          <w:bCs/>
          <w:kern w:val="36"/>
          <w:sz w:val="28"/>
          <w:szCs w:val="28"/>
          <w:lang w:eastAsia="en-GB"/>
        </w:rPr>
      </w:pPr>
      <w:r w:rsidRPr="00D356C8">
        <w:rPr>
          <w:rFonts w:ascii="Verdana" w:eastAsia="Times New Roman" w:hAnsi="Verdana" w:cs="Times New Roman"/>
          <w:b/>
          <w:bCs/>
          <w:kern w:val="36"/>
          <w:sz w:val="28"/>
          <w:szCs w:val="28"/>
          <w:lang w:eastAsia="en-GB"/>
        </w:rPr>
        <w:t xml:space="preserve">Childhood overweight and obesity </w:t>
      </w:r>
    </w:p>
    <w:p w:rsidR="00D356C8" w:rsidRPr="00D356C8" w:rsidRDefault="00D356C8" w:rsidP="00D356C8">
      <w:pPr>
        <w:spacing w:before="100" w:beforeAutospacing="1" w:after="100" w:afterAutospacing="1" w:line="240" w:lineRule="auto"/>
        <w:jc w:val="both"/>
        <w:rPr>
          <w:rFonts w:ascii="Verdana" w:eastAsia="Times New Roman" w:hAnsi="Verdana" w:cs="Times New Roman"/>
          <w:sz w:val="20"/>
          <w:szCs w:val="20"/>
          <w:lang w:eastAsia="en-GB"/>
        </w:rPr>
      </w:pPr>
      <w:r w:rsidRPr="00D356C8">
        <w:rPr>
          <w:rFonts w:ascii="Verdana" w:eastAsia="Times New Roman" w:hAnsi="Verdana" w:cs="Times New Roman"/>
          <w:sz w:val="20"/>
          <w:szCs w:val="20"/>
          <w:lang w:eastAsia="en-GB"/>
        </w:rPr>
        <w:t xml:space="preserve">Childhood obesity is one of the most serious public health challenges of the 21st century. </w:t>
      </w:r>
    </w:p>
    <w:p w:rsidR="00D356C8" w:rsidRPr="00D356C8" w:rsidRDefault="00D356C8" w:rsidP="00D356C8">
      <w:pPr>
        <w:spacing w:before="100" w:beforeAutospacing="1" w:after="100" w:afterAutospacing="1" w:line="240" w:lineRule="auto"/>
        <w:jc w:val="both"/>
        <w:rPr>
          <w:rFonts w:ascii="Verdana" w:eastAsia="Times New Roman" w:hAnsi="Verdana" w:cs="Times New Roman"/>
          <w:sz w:val="20"/>
          <w:szCs w:val="20"/>
          <w:lang w:eastAsia="en-GB"/>
        </w:rPr>
      </w:pPr>
      <w:r w:rsidRPr="00D356C8">
        <w:rPr>
          <w:rFonts w:ascii="Verdana" w:eastAsia="Times New Roman" w:hAnsi="Verdana" w:cs="Times New Roman"/>
          <w:sz w:val="20"/>
          <w:szCs w:val="20"/>
          <w:lang w:eastAsia="en-GB"/>
        </w:rPr>
        <w:t xml:space="preserve">Overweight and obese children are likely to stay obese into adulthood and more likely to develop </w:t>
      </w:r>
      <w:proofErr w:type="spellStart"/>
      <w:r w:rsidRPr="00D356C8">
        <w:rPr>
          <w:rFonts w:ascii="Verdana" w:eastAsia="Times New Roman" w:hAnsi="Verdana" w:cs="Times New Roman"/>
          <w:sz w:val="20"/>
          <w:szCs w:val="20"/>
          <w:lang w:eastAsia="en-GB"/>
        </w:rPr>
        <w:t>noncommunicable</w:t>
      </w:r>
      <w:proofErr w:type="spellEnd"/>
      <w:r w:rsidRPr="00D356C8">
        <w:rPr>
          <w:rFonts w:ascii="Verdana" w:eastAsia="Times New Roman" w:hAnsi="Verdana" w:cs="Times New Roman"/>
          <w:sz w:val="20"/>
          <w:szCs w:val="20"/>
          <w:lang w:eastAsia="en-GB"/>
        </w:rPr>
        <w:t xml:space="preserve"> diseases like diabetes and cardiovascular diseases at a younger age. Overweight and obesity, as well as their related diseases, are largely preventable. Prevention of childhood obesity therefore needs high priority.</w:t>
      </w:r>
    </w:p>
    <w:p w:rsidR="008B4C3F" w:rsidRPr="00D356C8" w:rsidRDefault="008B4C3F">
      <w:pPr>
        <w:rPr>
          <w:rFonts w:ascii="Verdana" w:hAnsi="Verdana"/>
        </w:rPr>
      </w:pPr>
    </w:p>
    <w:p w:rsidR="00D356C8" w:rsidRPr="00D356C8" w:rsidRDefault="00D356C8" w:rsidP="00D356C8">
      <w:pPr>
        <w:pStyle w:val="Heading1"/>
        <w:rPr>
          <w:rFonts w:ascii="Verdana" w:hAnsi="Verdana"/>
          <w:sz w:val="28"/>
          <w:szCs w:val="28"/>
        </w:rPr>
      </w:pPr>
      <w:r w:rsidRPr="00D356C8">
        <w:rPr>
          <w:rFonts w:ascii="Verdana" w:hAnsi="Verdana"/>
          <w:sz w:val="28"/>
          <w:szCs w:val="28"/>
        </w:rPr>
        <w:t>Why does childhood overweight and obesity matter?</w:t>
      </w:r>
    </w:p>
    <w:p w:rsidR="00D356C8" w:rsidRPr="00D356C8" w:rsidRDefault="00D356C8" w:rsidP="00D356C8">
      <w:pPr>
        <w:pStyle w:val="Heading3"/>
        <w:rPr>
          <w:rFonts w:ascii="Verdana" w:hAnsi="Verdana"/>
          <w:b/>
          <w:sz w:val="20"/>
          <w:szCs w:val="20"/>
          <w:u w:val="single"/>
        </w:rPr>
      </w:pPr>
      <w:r w:rsidRPr="00D356C8">
        <w:rPr>
          <w:rFonts w:ascii="Verdana" w:hAnsi="Verdana"/>
          <w:b/>
          <w:sz w:val="20"/>
          <w:szCs w:val="20"/>
          <w:u w:val="single"/>
        </w:rPr>
        <w:t>Consequences of an unhealthy lifestyle during childhood</w:t>
      </w:r>
    </w:p>
    <w:p w:rsidR="00D356C8" w:rsidRPr="00D356C8" w:rsidRDefault="00D356C8" w:rsidP="00D356C8">
      <w:pPr>
        <w:pStyle w:val="NormalWeb"/>
        <w:jc w:val="both"/>
        <w:rPr>
          <w:rFonts w:ascii="Verdana" w:hAnsi="Verdana"/>
          <w:sz w:val="20"/>
          <w:szCs w:val="20"/>
        </w:rPr>
      </w:pPr>
      <w:r w:rsidRPr="00D356C8">
        <w:rPr>
          <w:rFonts w:ascii="Verdana" w:hAnsi="Verdana"/>
          <w:sz w:val="20"/>
          <w:szCs w:val="20"/>
        </w:rPr>
        <w:t xml:space="preserve">Childhood obesity is associated with a higher chance of premature death and disability in adulthood. Overweight and obese children are more likely to stay obese into adulthood and to develop </w:t>
      </w:r>
      <w:proofErr w:type="spellStart"/>
      <w:r w:rsidRPr="00D356C8">
        <w:rPr>
          <w:rFonts w:ascii="Verdana" w:hAnsi="Verdana"/>
          <w:sz w:val="20"/>
          <w:szCs w:val="20"/>
        </w:rPr>
        <w:t>noncommunicable</w:t>
      </w:r>
      <w:proofErr w:type="spellEnd"/>
      <w:r w:rsidRPr="00D356C8">
        <w:rPr>
          <w:rFonts w:ascii="Verdana" w:hAnsi="Verdana"/>
          <w:sz w:val="20"/>
          <w:szCs w:val="20"/>
        </w:rPr>
        <w:t xml:space="preserve"> diseases (NCDs) like diabetes and cardiovascular diseases at a younger age. For most NCDs resulting from obesity, the risks depend partly on the age of onset and on the duration of obesity. Obese children and adolescents suffer from both short-term and long-term health consequences. </w:t>
      </w:r>
    </w:p>
    <w:p w:rsidR="00D356C8" w:rsidRPr="00D356C8" w:rsidRDefault="00D356C8" w:rsidP="00D356C8">
      <w:pPr>
        <w:pStyle w:val="NormalWeb"/>
        <w:jc w:val="both"/>
        <w:rPr>
          <w:rFonts w:ascii="Verdana" w:hAnsi="Verdana"/>
          <w:sz w:val="20"/>
          <w:szCs w:val="20"/>
        </w:rPr>
      </w:pPr>
      <w:r w:rsidRPr="00D356C8">
        <w:rPr>
          <w:rFonts w:ascii="Verdana" w:hAnsi="Verdana"/>
          <w:sz w:val="20"/>
          <w:szCs w:val="20"/>
        </w:rPr>
        <w:t>The most significant health consequences of childhood overweight and obesity, that often do not become apparent until adulthood, include:</w:t>
      </w:r>
    </w:p>
    <w:p w:rsidR="00D356C8" w:rsidRPr="00D356C8" w:rsidRDefault="00D356C8" w:rsidP="00D356C8">
      <w:pPr>
        <w:numPr>
          <w:ilvl w:val="0"/>
          <w:numId w:val="1"/>
        </w:numPr>
        <w:spacing w:before="100" w:beforeAutospacing="1" w:after="100" w:afterAutospacing="1" w:line="240" w:lineRule="auto"/>
        <w:jc w:val="both"/>
        <w:rPr>
          <w:rFonts w:ascii="Verdana" w:hAnsi="Verdana"/>
          <w:sz w:val="20"/>
          <w:szCs w:val="20"/>
        </w:rPr>
      </w:pPr>
      <w:r w:rsidRPr="00D356C8">
        <w:rPr>
          <w:rFonts w:ascii="Verdana" w:hAnsi="Verdana"/>
          <w:sz w:val="20"/>
          <w:szCs w:val="20"/>
        </w:rPr>
        <w:t>cardiovascular diseases (m</w:t>
      </w:r>
      <w:r>
        <w:rPr>
          <w:rFonts w:ascii="Verdana" w:hAnsi="Verdana"/>
          <w:sz w:val="20"/>
          <w:szCs w:val="20"/>
        </w:rPr>
        <w:t>ainly heart disease and stroke)</w:t>
      </w:r>
    </w:p>
    <w:p w:rsidR="00D356C8" w:rsidRPr="00D356C8" w:rsidRDefault="00D356C8" w:rsidP="00D356C8">
      <w:pPr>
        <w:numPr>
          <w:ilvl w:val="0"/>
          <w:numId w:val="1"/>
        </w:numPr>
        <w:spacing w:before="100" w:beforeAutospacing="1" w:after="100" w:afterAutospacing="1" w:line="240" w:lineRule="auto"/>
        <w:jc w:val="both"/>
        <w:rPr>
          <w:rFonts w:ascii="Verdana" w:hAnsi="Verdana"/>
          <w:sz w:val="20"/>
          <w:szCs w:val="20"/>
        </w:rPr>
      </w:pPr>
      <w:r>
        <w:rPr>
          <w:rFonts w:ascii="Verdana" w:hAnsi="Verdana"/>
          <w:sz w:val="20"/>
          <w:szCs w:val="20"/>
        </w:rPr>
        <w:t>diabetes</w:t>
      </w:r>
    </w:p>
    <w:p w:rsidR="00D356C8" w:rsidRPr="00D356C8" w:rsidRDefault="00D356C8" w:rsidP="00D356C8">
      <w:pPr>
        <w:numPr>
          <w:ilvl w:val="0"/>
          <w:numId w:val="1"/>
        </w:numPr>
        <w:spacing w:before="100" w:beforeAutospacing="1" w:after="100" w:afterAutospacing="1" w:line="240" w:lineRule="auto"/>
        <w:jc w:val="both"/>
        <w:rPr>
          <w:rFonts w:ascii="Verdana" w:hAnsi="Verdana"/>
          <w:sz w:val="20"/>
          <w:szCs w:val="20"/>
        </w:rPr>
      </w:pPr>
      <w:r w:rsidRPr="00D356C8">
        <w:rPr>
          <w:rFonts w:ascii="Verdana" w:hAnsi="Verdana"/>
          <w:sz w:val="20"/>
          <w:szCs w:val="20"/>
        </w:rPr>
        <w:t>musculoskeletal disorders</w:t>
      </w:r>
      <w:r>
        <w:rPr>
          <w:rFonts w:ascii="Verdana" w:hAnsi="Verdana"/>
          <w:sz w:val="20"/>
          <w:szCs w:val="20"/>
        </w:rPr>
        <w:t>, especially osteoarthritis</w:t>
      </w:r>
    </w:p>
    <w:p w:rsidR="00D356C8" w:rsidRPr="00D356C8" w:rsidRDefault="00D356C8" w:rsidP="00D356C8">
      <w:pPr>
        <w:numPr>
          <w:ilvl w:val="0"/>
          <w:numId w:val="1"/>
        </w:numPr>
        <w:spacing w:before="100" w:beforeAutospacing="1" w:after="100" w:afterAutospacing="1" w:line="240" w:lineRule="auto"/>
        <w:jc w:val="both"/>
        <w:rPr>
          <w:rFonts w:ascii="Verdana" w:hAnsi="Verdana"/>
          <w:sz w:val="20"/>
          <w:szCs w:val="20"/>
        </w:rPr>
      </w:pPr>
      <w:r w:rsidRPr="00D356C8">
        <w:rPr>
          <w:rFonts w:ascii="Verdana" w:hAnsi="Verdana"/>
          <w:sz w:val="20"/>
          <w:szCs w:val="20"/>
        </w:rPr>
        <w:t xml:space="preserve">certain types of cancer </w:t>
      </w:r>
      <w:r>
        <w:rPr>
          <w:rFonts w:ascii="Verdana" w:hAnsi="Verdana"/>
          <w:sz w:val="20"/>
          <w:szCs w:val="20"/>
        </w:rPr>
        <w:t>(endometrial, breast and colon)</w:t>
      </w:r>
    </w:p>
    <w:p w:rsidR="00D356C8" w:rsidRPr="00D356C8" w:rsidRDefault="00D356C8" w:rsidP="00D356C8">
      <w:pPr>
        <w:pStyle w:val="NormalWeb"/>
        <w:jc w:val="both"/>
        <w:rPr>
          <w:rFonts w:ascii="Verdana" w:hAnsi="Verdana"/>
          <w:sz w:val="20"/>
          <w:szCs w:val="20"/>
        </w:rPr>
      </w:pPr>
      <w:r w:rsidRPr="00D356C8">
        <w:rPr>
          <w:rStyle w:val="Strong"/>
          <w:rFonts w:ascii="Verdana" w:hAnsi="Verdana"/>
          <w:sz w:val="20"/>
          <w:szCs w:val="20"/>
        </w:rPr>
        <w:t xml:space="preserve">At least 2.6 million </w:t>
      </w:r>
      <w:r w:rsidR="00896786" w:rsidRPr="00D356C8">
        <w:rPr>
          <w:rStyle w:val="Strong"/>
          <w:rFonts w:ascii="Verdana" w:hAnsi="Verdana"/>
          <w:sz w:val="20"/>
          <w:szCs w:val="20"/>
        </w:rPr>
        <w:t>people</w:t>
      </w:r>
      <w:r w:rsidR="00896786">
        <w:rPr>
          <w:rStyle w:val="Strong"/>
          <w:rFonts w:ascii="Verdana" w:hAnsi="Verdana"/>
          <w:sz w:val="20"/>
          <w:szCs w:val="20"/>
        </w:rPr>
        <w:t xml:space="preserve"> wo</w:t>
      </w:r>
      <w:bookmarkStart w:id="0" w:name="_GoBack"/>
      <w:bookmarkEnd w:id="0"/>
      <w:r w:rsidR="00896786">
        <w:rPr>
          <w:rStyle w:val="Strong"/>
          <w:rFonts w:ascii="Verdana" w:hAnsi="Verdana"/>
          <w:sz w:val="20"/>
          <w:szCs w:val="20"/>
        </w:rPr>
        <w:t xml:space="preserve">rldwide </w:t>
      </w:r>
      <w:r w:rsidRPr="00D356C8">
        <w:rPr>
          <w:rStyle w:val="Strong"/>
          <w:rFonts w:ascii="Verdana" w:hAnsi="Verdana"/>
          <w:sz w:val="20"/>
          <w:szCs w:val="20"/>
        </w:rPr>
        <w:t>each year die as a result of being overweight or obese</w:t>
      </w:r>
      <w:r w:rsidRPr="00D356C8">
        <w:rPr>
          <w:rFonts w:ascii="Verdana" w:hAnsi="Verdana"/>
          <w:sz w:val="20"/>
          <w:szCs w:val="20"/>
        </w:rPr>
        <w:t xml:space="preserve">. </w:t>
      </w:r>
    </w:p>
    <w:p w:rsidR="00D356C8" w:rsidRDefault="00D356C8" w:rsidP="00D356C8">
      <w:pPr>
        <w:pStyle w:val="Heading1"/>
        <w:rPr>
          <w:rFonts w:ascii="Verdana" w:hAnsi="Verdana"/>
          <w:sz w:val="28"/>
          <w:szCs w:val="28"/>
        </w:rPr>
      </w:pPr>
    </w:p>
    <w:p w:rsidR="00D356C8" w:rsidRPr="00D356C8" w:rsidRDefault="00D356C8" w:rsidP="00D356C8">
      <w:pPr>
        <w:pStyle w:val="Heading1"/>
        <w:rPr>
          <w:rFonts w:ascii="Verdana" w:hAnsi="Verdana"/>
          <w:sz w:val="28"/>
          <w:szCs w:val="28"/>
        </w:rPr>
      </w:pPr>
      <w:r w:rsidRPr="00D356C8">
        <w:rPr>
          <w:rFonts w:ascii="Verdana" w:hAnsi="Verdana"/>
          <w:sz w:val="28"/>
          <w:szCs w:val="28"/>
        </w:rPr>
        <w:t>What are the causes?</w:t>
      </w:r>
    </w:p>
    <w:p w:rsidR="00D356C8" w:rsidRPr="00D356C8" w:rsidRDefault="00D356C8" w:rsidP="00D356C8">
      <w:pPr>
        <w:pStyle w:val="Heading3"/>
        <w:jc w:val="both"/>
        <w:rPr>
          <w:rFonts w:ascii="Verdana" w:hAnsi="Verdana"/>
          <w:b/>
          <w:sz w:val="20"/>
          <w:szCs w:val="20"/>
          <w:u w:val="single"/>
        </w:rPr>
      </w:pPr>
      <w:r w:rsidRPr="00D356C8">
        <w:rPr>
          <w:rFonts w:ascii="Verdana" w:hAnsi="Verdana"/>
          <w:b/>
          <w:sz w:val="20"/>
          <w:szCs w:val="20"/>
          <w:u w:val="single"/>
        </w:rPr>
        <w:t>Reasons for children and adolescents to become obese</w:t>
      </w:r>
    </w:p>
    <w:p w:rsidR="00D356C8" w:rsidRPr="00D356C8" w:rsidRDefault="00D356C8" w:rsidP="00D356C8">
      <w:pPr>
        <w:pStyle w:val="NormalWeb"/>
        <w:jc w:val="both"/>
        <w:rPr>
          <w:rFonts w:ascii="Verdana" w:hAnsi="Verdana"/>
          <w:sz w:val="20"/>
          <w:szCs w:val="20"/>
        </w:rPr>
      </w:pPr>
      <w:r w:rsidRPr="00D356C8">
        <w:rPr>
          <w:rFonts w:ascii="Verdana" w:hAnsi="Verdana"/>
          <w:sz w:val="20"/>
          <w:szCs w:val="20"/>
        </w:rPr>
        <w:t xml:space="preserve">The fundamental cause of childhood overweight and obesity is an energy imbalance between calories consumed and calories expended. </w:t>
      </w:r>
    </w:p>
    <w:p w:rsidR="00D356C8" w:rsidRPr="00D356C8" w:rsidRDefault="00D356C8" w:rsidP="00D356C8">
      <w:pPr>
        <w:pStyle w:val="NormalWeb"/>
        <w:jc w:val="both"/>
        <w:rPr>
          <w:rFonts w:ascii="Verdana" w:hAnsi="Verdana"/>
          <w:sz w:val="20"/>
          <w:szCs w:val="20"/>
        </w:rPr>
      </w:pPr>
      <w:r w:rsidRPr="00D356C8">
        <w:rPr>
          <w:rFonts w:ascii="Verdana" w:hAnsi="Verdana"/>
          <w:sz w:val="20"/>
          <w:szCs w:val="20"/>
        </w:rPr>
        <w:t>Global increases in childhood overweight and obesity are attributable to a number of factors including:</w:t>
      </w:r>
    </w:p>
    <w:p w:rsidR="00340773" w:rsidRPr="00340773" w:rsidRDefault="00D356C8" w:rsidP="00340773">
      <w:pPr>
        <w:numPr>
          <w:ilvl w:val="0"/>
          <w:numId w:val="2"/>
        </w:numPr>
        <w:spacing w:before="100" w:beforeAutospacing="1" w:after="100" w:afterAutospacing="1" w:line="240" w:lineRule="auto"/>
        <w:jc w:val="both"/>
        <w:rPr>
          <w:rFonts w:ascii="Verdana" w:hAnsi="Verdana"/>
          <w:sz w:val="20"/>
          <w:szCs w:val="20"/>
        </w:rPr>
      </w:pPr>
      <w:r w:rsidRPr="00D356C8">
        <w:rPr>
          <w:rFonts w:ascii="Verdana" w:hAnsi="Verdana"/>
          <w:sz w:val="20"/>
          <w:szCs w:val="20"/>
        </w:rPr>
        <w:t>A global shift in diet towards increased intake of energy-dense foods that are high in fat and sugars but low in vitamins, minerals a</w:t>
      </w:r>
      <w:r w:rsidR="00340773">
        <w:rPr>
          <w:rFonts w:ascii="Verdana" w:hAnsi="Verdana"/>
          <w:sz w:val="20"/>
          <w:szCs w:val="20"/>
        </w:rPr>
        <w:t>nd other healthy micronutrients</w:t>
      </w:r>
    </w:p>
    <w:p w:rsidR="00D356C8" w:rsidRPr="00D356C8" w:rsidRDefault="00D356C8" w:rsidP="00D356C8">
      <w:pPr>
        <w:numPr>
          <w:ilvl w:val="0"/>
          <w:numId w:val="2"/>
        </w:numPr>
        <w:spacing w:before="100" w:beforeAutospacing="1" w:after="100" w:afterAutospacing="1" w:line="240" w:lineRule="auto"/>
        <w:jc w:val="both"/>
        <w:rPr>
          <w:rFonts w:ascii="Verdana" w:hAnsi="Verdana"/>
          <w:sz w:val="20"/>
          <w:szCs w:val="20"/>
        </w:rPr>
      </w:pPr>
      <w:r w:rsidRPr="00D356C8">
        <w:rPr>
          <w:rFonts w:ascii="Verdana" w:hAnsi="Verdana"/>
          <w:sz w:val="20"/>
          <w:szCs w:val="20"/>
        </w:rPr>
        <w:t xml:space="preserve">A trend towards decreased physical activity levels due to the increasingly sedentary nature of many forms of recreation time, changing modes of transportation, and increasing urbanization. </w:t>
      </w:r>
    </w:p>
    <w:p w:rsidR="00D356C8" w:rsidRPr="00D356C8" w:rsidRDefault="00D356C8" w:rsidP="00D356C8">
      <w:pPr>
        <w:jc w:val="both"/>
        <w:rPr>
          <w:rFonts w:ascii="Verdana" w:hAnsi="Verdana"/>
          <w:sz w:val="20"/>
          <w:szCs w:val="20"/>
        </w:rPr>
      </w:pPr>
    </w:p>
    <w:sectPr w:rsidR="00D356C8" w:rsidRPr="00D356C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6C8" w:rsidRDefault="00D356C8" w:rsidP="00D356C8">
      <w:pPr>
        <w:spacing w:after="0" w:line="240" w:lineRule="auto"/>
      </w:pPr>
      <w:r>
        <w:separator/>
      </w:r>
    </w:p>
  </w:endnote>
  <w:endnote w:type="continuationSeparator" w:id="0">
    <w:p w:rsidR="00D356C8" w:rsidRDefault="00D356C8" w:rsidP="00D35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6C8" w:rsidRDefault="00D356C8" w:rsidP="00D356C8">
      <w:pPr>
        <w:spacing w:after="0" w:line="240" w:lineRule="auto"/>
      </w:pPr>
      <w:r>
        <w:separator/>
      </w:r>
    </w:p>
  </w:footnote>
  <w:footnote w:type="continuationSeparator" w:id="0">
    <w:p w:rsidR="00D356C8" w:rsidRDefault="00D356C8" w:rsidP="00D356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773" w:rsidRDefault="00340773">
    <w:pPr>
      <w:pStyle w:val="Header"/>
    </w:pPr>
    <w:r>
      <w:t xml:space="preserve">Article by World Health </w:t>
    </w:r>
    <w:proofErr w:type="gramStart"/>
    <w:r>
      <w:t>Organisation  -</w:t>
    </w:r>
    <w:proofErr w:type="gramEnd"/>
    <w:r>
      <w:t xml:space="preserve"> 2016</w:t>
    </w:r>
  </w:p>
  <w:p w:rsidR="00D356C8" w:rsidRDefault="00D356C8">
    <w:pPr>
      <w:pStyle w:val="Header"/>
    </w:pPr>
    <w:r w:rsidRPr="00D356C8">
      <w:t>http://www.who.int/dietphysicalactivity/childhood/en/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794FE0"/>
    <w:multiLevelType w:val="multilevel"/>
    <w:tmpl w:val="08D0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B94BBF"/>
    <w:multiLevelType w:val="multilevel"/>
    <w:tmpl w:val="3338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6C8"/>
    <w:rsid w:val="00187EF5"/>
    <w:rsid w:val="00340773"/>
    <w:rsid w:val="00896786"/>
    <w:rsid w:val="008B4C3F"/>
    <w:rsid w:val="00D35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DC3342E3-48E3-4A46-A78F-96C8EAE02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356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next w:val="Normal"/>
    <w:link w:val="Heading3Char"/>
    <w:uiPriority w:val="9"/>
    <w:semiHidden/>
    <w:unhideWhenUsed/>
    <w:qFormat/>
    <w:rsid w:val="00D356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56C8"/>
    <w:rPr>
      <w:rFonts w:ascii="Times New Roman" w:eastAsia="Times New Roman" w:hAnsi="Times New Roman" w:cs="Times New Roman"/>
      <w:b/>
      <w:bCs/>
      <w:kern w:val="36"/>
      <w:sz w:val="48"/>
      <w:szCs w:val="48"/>
      <w:lang w:eastAsia="en-GB"/>
    </w:rPr>
  </w:style>
  <w:style w:type="paragraph" w:styleId="NormalWeb">
    <w:name w:val="Normal (Web)"/>
    <w:basedOn w:val="Normal"/>
    <w:uiPriority w:val="99"/>
    <w:semiHidden/>
    <w:unhideWhenUsed/>
    <w:rsid w:val="00D356C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D356C8"/>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D356C8"/>
    <w:rPr>
      <w:b/>
      <w:bCs/>
    </w:rPr>
  </w:style>
  <w:style w:type="paragraph" w:styleId="Header">
    <w:name w:val="header"/>
    <w:basedOn w:val="Normal"/>
    <w:link w:val="HeaderChar"/>
    <w:uiPriority w:val="99"/>
    <w:unhideWhenUsed/>
    <w:rsid w:val="00D356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56C8"/>
  </w:style>
  <w:style w:type="paragraph" w:styleId="Footer">
    <w:name w:val="footer"/>
    <w:basedOn w:val="Normal"/>
    <w:link w:val="FooterChar"/>
    <w:uiPriority w:val="99"/>
    <w:unhideWhenUsed/>
    <w:rsid w:val="00D356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5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030548">
      <w:bodyDiv w:val="1"/>
      <w:marLeft w:val="0"/>
      <w:marRight w:val="0"/>
      <w:marTop w:val="0"/>
      <w:marBottom w:val="0"/>
      <w:divBdr>
        <w:top w:val="none" w:sz="0" w:space="0" w:color="auto"/>
        <w:left w:val="none" w:sz="0" w:space="0" w:color="auto"/>
        <w:bottom w:val="none" w:sz="0" w:space="0" w:color="auto"/>
        <w:right w:val="none" w:sz="0" w:space="0" w:color="auto"/>
      </w:divBdr>
      <w:divsChild>
        <w:div w:id="963118214">
          <w:marLeft w:val="0"/>
          <w:marRight w:val="0"/>
          <w:marTop w:val="0"/>
          <w:marBottom w:val="0"/>
          <w:divBdr>
            <w:top w:val="none" w:sz="0" w:space="0" w:color="auto"/>
            <w:left w:val="none" w:sz="0" w:space="0" w:color="auto"/>
            <w:bottom w:val="none" w:sz="0" w:space="0" w:color="auto"/>
            <w:right w:val="none" w:sz="0" w:space="0" w:color="auto"/>
          </w:divBdr>
          <w:divsChild>
            <w:div w:id="1722439854">
              <w:marLeft w:val="0"/>
              <w:marRight w:val="0"/>
              <w:marTop w:val="0"/>
              <w:marBottom w:val="0"/>
              <w:divBdr>
                <w:top w:val="none" w:sz="0" w:space="0" w:color="auto"/>
                <w:left w:val="none" w:sz="0" w:space="0" w:color="auto"/>
                <w:bottom w:val="none" w:sz="0" w:space="0" w:color="auto"/>
                <w:right w:val="none" w:sz="0" w:space="0" w:color="auto"/>
              </w:divBdr>
              <w:divsChild>
                <w:div w:id="808210847">
                  <w:marLeft w:val="0"/>
                  <w:marRight w:val="0"/>
                  <w:marTop w:val="0"/>
                  <w:marBottom w:val="0"/>
                  <w:divBdr>
                    <w:top w:val="none" w:sz="0" w:space="0" w:color="auto"/>
                    <w:left w:val="none" w:sz="0" w:space="0" w:color="auto"/>
                    <w:bottom w:val="none" w:sz="0" w:space="0" w:color="auto"/>
                    <w:right w:val="none" w:sz="0" w:space="0" w:color="auto"/>
                  </w:divBdr>
                  <w:divsChild>
                    <w:div w:id="1629241173">
                      <w:marLeft w:val="0"/>
                      <w:marRight w:val="0"/>
                      <w:marTop w:val="0"/>
                      <w:marBottom w:val="0"/>
                      <w:divBdr>
                        <w:top w:val="none" w:sz="0" w:space="0" w:color="auto"/>
                        <w:left w:val="none" w:sz="0" w:space="0" w:color="auto"/>
                        <w:bottom w:val="none" w:sz="0" w:space="0" w:color="auto"/>
                        <w:right w:val="none" w:sz="0" w:space="0" w:color="auto"/>
                      </w:divBdr>
                      <w:divsChild>
                        <w:div w:id="805972761">
                          <w:marLeft w:val="0"/>
                          <w:marRight w:val="0"/>
                          <w:marTop w:val="0"/>
                          <w:marBottom w:val="0"/>
                          <w:divBdr>
                            <w:top w:val="none" w:sz="0" w:space="0" w:color="auto"/>
                            <w:left w:val="none" w:sz="0" w:space="0" w:color="auto"/>
                            <w:bottom w:val="none" w:sz="0" w:space="0" w:color="auto"/>
                            <w:right w:val="none" w:sz="0" w:space="0" w:color="auto"/>
                          </w:divBdr>
                          <w:divsChild>
                            <w:div w:id="169079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899538">
      <w:bodyDiv w:val="1"/>
      <w:marLeft w:val="0"/>
      <w:marRight w:val="0"/>
      <w:marTop w:val="0"/>
      <w:marBottom w:val="0"/>
      <w:divBdr>
        <w:top w:val="none" w:sz="0" w:space="0" w:color="auto"/>
        <w:left w:val="none" w:sz="0" w:space="0" w:color="auto"/>
        <w:bottom w:val="none" w:sz="0" w:space="0" w:color="auto"/>
        <w:right w:val="none" w:sz="0" w:space="0" w:color="auto"/>
      </w:divBdr>
      <w:divsChild>
        <w:div w:id="238711228">
          <w:marLeft w:val="0"/>
          <w:marRight w:val="0"/>
          <w:marTop w:val="0"/>
          <w:marBottom w:val="0"/>
          <w:divBdr>
            <w:top w:val="none" w:sz="0" w:space="0" w:color="auto"/>
            <w:left w:val="none" w:sz="0" w:space="0" w:color="auto"/>
            <w:bottom w:val="none" w:sz="0" w:space="0" w:color="auto"/>
            <w:right w:val="none" w:sz="0" w:space="0" w:color="auto"/>
          </w:divBdr>
          <w:divsChild>
            <w:div w:id="865604580">
              <w:marLeft w:val="0"/>
              <w:marRight w:val="0"/>
              <w:marTop w:val="0"/>
              <w:marBottom w:val="0"/>
              <w:divBdr>
                <w:top w:val="none" w:sz="0" w:space="0" w:color="auto"/>
                <w:left w:val="none" w:sz="0" w:space="0" w:color="auto"/>
                <w:bottom w:val="none" w:sz="0" w:space="0" w:color="auto"/>
                <w:right w:val="none" w:sz="0" w:space="0" w:color="auto"/>
              </w:divBdr>
              <w:divsChild>
                <w:div w:id="700785477">
                  <w:marLeft w:val="0"/>
                  <w:marRight w:val="0"/>
                  <w:marTop w:val="0"/>
                  <w:marBottom w:val="0"/>
                  <w:divBdr>
                    <w:top w:val="none" w:sz="0" w:space="0" w:color="auto"/>
                    <w:left w:val="none" w:sz="0" w:space="0" w:color="auto"/>
                    <w:bottom w:val="none" w:sz="0" w:space="0" w:color="auto"/>
                    <w:right w:val="none" w:sz="0" w:space="0" w:color="auto"/>
                  </w:divBdr>
                  <w:divsChild>
                    <w:div w:id="699823460">
                      <w:marLeft w:val="0"/>
                      <w:marRight w:val="0"/>
                      <w:marTop w:val="0"/>
                      <w:marBottom w:val="0"/>
                      <w:divBdr>
                        <w:top w:val="none" w:sz="0" w:space="0" w:color="auto"/>
                        <w:left w:val="none" w:sz="0" w:space="0" w:color="auto"/>
                        <w:bottom w:val="none" w:sz="0" w:space="0" w:color="auto"/>
                        <w:right w:val="none" w:sz="0" w:space="0" w:color="auto"/>
                      </w:divBdr>
                      <w:divsChild>
                        <w:div w:id="1707215133">
                          <w:marLeft w:val="0"/>
                          <w:marRight w:val="0"/>
                          <w:marTop w:val="0"/>
                          <w:marBottom w:val="0"/>
                          <w:divBdr>
                            <w:top w:val="none" w:sz="0" w:space="0" w:color="auto"/>
                            <w:left w:val="none" w:sz="0" w:space="0" w:color="auto"/>
                            <w:bottom w:val="none" w:sz="0" w:space="0" w:color="auto"/>
                            <w:right w:val="none" w:sz="0" w:space="0" w:color="auto"/>
                          </w:divBdr>
                          <w:divsChild>
                            <w:div w:id="1279919940">
                              <w:marLeft w:val="150"/>
                              <w:marRight w:val="0"/>
                              <w:marTop w:val="0"/>
                              <w:marBottom w:val="0"/>
                              <w:divBdr>
                                <w:top w:val="none" w:sz="0" w:space="0" w:color="auto"/>
                                <w:left w:val="none" w:sz="0" w:space="0" w:color="auto"/>
                                <w:bottom w:val="none" w:sz="0" w:space="0" w:color="auto"/>
                                <w:right w:val="none" w:sz="0" w:space="0" w:color="auto"/>
                              </w:divBdr>
                              <w:divsChild>
                                <w:div w:id="60511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7195104">
      <w:bodyDiv w:val="1"/>
      <w:marLeft w:val="0"/>
      <w:marRight w:val="0"/>
      <w:marTop w:val="0"/>
      <w:marBottom w:val="0"/>
      <w:divBdr>
        <w:top w:val="none" w:sz="0" w:space="0" w:color="auto"/>
        <w:left w:val="none" w:sz="0" w:space="0" w:color="auto"/>
        <w:bottom w:val="none" w:sz="0" w:space="0" w:color="auto"/>
        <w:right w:val="none" w:sz="0" w:space="0" w:color="auto"/>
      </w:divBdr>
      <w:divsChild>
        <w:div w:id="657851378">
          <w:marLeft w:val="0"/>
          <w:marRight w:val="0"/>
          <w:marTop w:val="0"/>
          <w:marBottom w:val="0"/>
          <w:divBdr>
            <w:top w:val="none" w:sz="0" w:space="0" w:color="auto"/>
            <w:left w:val="none" w:sz="0" w:space="0" w:color="auto"/>
            <w:bottom w:val="none" w:sz="0" w:space="0" w:color="auto"/>
            <w:right w:val="none" w:sz="0" w:space="0" w:color="auto"/>
          </w:divBdr>
          <w:divsChild>
            <w:div w:id="560410878">
              <w:marLeft w:val="0"/>
              <w:marRight w:val="0"/>
              <w:marTop w:val="0"/>
              <w:marBottom w:val="0"/>
              <w:divBdr>
                <w:top w:val="none" w:sz="0" w:space="0" w:color="auto"/>
                <w:left w:val="none" w:sz="0" w:space="0" w:color="auto"/>
                <w:bottom w:val="none" w:sz="0" w:space="0" w:color="auto"/>
                <w:right w:val="none" w:sz="0" w:space="0" w:color="auto"/>
              </w:divBdr>
              <w:divsChild>
                <w:div w:id="1248030982">
                  <w:marLeft w:val="0"/>
                  <w:marRight w:val="0"/>
                  <w:marTop w:val="0"/>
                  <w:marBottom w:val="0"/>
                  <w:divBdr>
                    <w:top w:val="none" w:sz="0" w:space="0" w:color="auto"/>
                    <w:left w:val="none" w:sz="0" w:space="0" w:color="auto"/>
                    <w:bottom w:val="none" w:sz="0" w:space="0" w:color="auto"/>
                    <w:right w:val="none" w:sz="0" w:space="0" w:color="auto"/>
                  </w:divBdr>
                  <w:divsChild>
                    <w:div w:id="1549991961">
                      <w:marLeft w:val="0"/>
                      <w:marRight w:val="0"/>
                      <w:marTop w:val="0"/>
                      <w:marBottom w:val="0"/>
                      <w:divBdr>
                        <w:top w:val="none" w:sz="0" w:space="0" w:color="auto"/>
                        <w:left w:val="none" w:sz="0" w:space="0" w:color="auto"/>
                        <w:bottom w:val="none" w:sz="0" w:space="0" w:color="auto"/>
                        <w:right w:val="none" w:sz="0" w:space="0" w:color="auto"/>
                      </w:divBdr>
                      <w:divsChild>
                        <w:div w:id="110985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Woodman</dc:creator>
  <cp:keywords/>
  <dc:description/>
  <cp:lastModifiedBy>Mr G. Woodman</cp:lastModifiedBy>
  <cp:revision>1</cp:revision>
  <dcterms:created xsi:type="dcterms:W3CDTF">2017-01-14T16:23:00Z</dcterms:created>
  <dcterms:modified xsi:type="dcterms:W3CDTF">2017-01-16T11:21:00Z</dcterms:modified>
</cp:coreProperties>
</file>